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BBF2" w14:textId="7A44057B" w:rsidR="00FA5D39" w:rsidRDefault="000A595B" w:rsidP="00D3636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E9346C8" wp14:editId="7039822B">
            <wp:extent cx="1560579" cy="1490475"/>
            <wp:effectExtent l="0" t="0" r="1905" b="0"/>
            <wp:docPr id="121609822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98227" name="Slika 121609822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49667" w14:textId="5B914A65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 xml:space="preserve">KLASA: </w:t>
      </w:r>
      <w:r w:rsidR="008D6503">
        <w:rPr>
          <w:rFonts w:ascii="Times New Roman" w:hAnsi="Times New Roman" w:cs="Times New Roman"/>
          <w:sz w:val="24"/>
          <w:szCs w:val="24"/>
        </w:rPr>
        <w:t>363-02/26-01/2</w:t>
      </w:r>
    </w:p>
    <w:p w14:paraId="7751C5B3" w14:textId="3B1707A3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 xml:space="preserve">URBROJ: </w:t>
      </w:r>
      <w:r w:rsidR="007A6ACC">
        <w:rPr>
          <w:rFonts w:ascii="Times New Roman" w:hAnsi="Times New Roman" w:cs="Times New Roman"/>
          <w:sz w:val="24"/>
          <w:szCs w:val="24"/>
        </w:rPr>
        <w:t>2182-9-02-26-1</w:t>
      </w:r>
    </w:p>
    <w:p w14:paraId="611B300D" w14:textId="1A06011F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>Oklaj, 9. ožujka 2026.</w:t>
      </w:r>
    </w:p>
    <w:p w14:paraId="3914D87E" w14:textId="77777777" w:rsidR="00FA5D39" w:rsidRDefault="00FA5D39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F7F90" w14:textId="2A0B975C" w:rsidR="00D36366" w:rsidRPr="00B60FC6" w:rsidRDefault="001D474E" w:rsidP="00B60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FC6">
        <w:rPr>
          <w:rFonts w:ascii="Times New Roman" w:hAnsi="Times New Roman" w:cs="Times New Roman"/>
          <w:sz w:val="24"/>
          <w:szCs w:val="24"/>
        </w:rPr>
        <w:t xml:space="preserve">Na temelju članka 66. Zakona o gospodarenju otpadom (NN </w:t>
      </w:r>
      <w:r w:rsidR="00B60FC6" w:rsidRPr="00B60FC6">
        <w:rPr>
          <w:rFonts w:ascii="Times New Roman" w:hAnsi="Times New Roman" w:cs="Times New Roman"/>
          <w:sz w:val="24"/>
          <w:szCs w:val="24"/>
        </w:rPr>
        <w:t>84/21 i 142/23) i članka 25. Statuta Općine Promina (Službeno glasilo Općine Promina 13/24 i 9/25) Općinsko vijeće Općine Promina na svojoj 6. sjednici održanoj 16. ožujka 2026. godine, donosi</w:t>
      </w:r>
    </w:p>
    <w:p w14:paraId="0AC93B1E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E6B07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AB6B8" w14:textId="64ED929D" w:rsid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ODLUKA</w:t>
      </w:r>
      <w:r w:rsidRPr="00126E4E">
        <w:rPr>
          <w:rFonts w:ascii="Times New Roman" w:hAnsi="Times New Roman" w:cs="Times New Roman"/>
          <w:b/>
          <w:bCs/>
          <w:sz w:val="24"/>
          <w:szCs w:val="24"/>
        </w:rPr>
        <w:br/>
        <w:t>o izmjeni Odluke o načinu pružanja javne usluge sakupljanja komunalnog otpada na području Općine Promina</w:t>
      </w:r>
    </w:p>
    <w:p w14:paraId="0FAC5CCE" w14:textId="77777777" w:rsidR="00126E4E" w:rsidRPr="00126E4E" w:rsidRDefault="00126E4E" w:rsidP="00D3636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9A34C" w14:textId="77777777" w:rsidR="00126E4E" w:rsidRDefault="00126E4E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EA0813E" w14:textId="1241BC76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U Odluci o načinu pružanja javne usluge sakupljanja komunalnog otpada na području Općine Promina („Službeni glasnik Općine Promina“, broj </w:t>
      </w:r>
      <w:r w:rsidR="00711D25">
        <w:rPr>
          <w:rFonts w:ascii="Times New Roman" w:hAnsi="Times New Roman" w:cs="Times New Roman"/>
          <w:sz w:val="24"/>
          <w:szCs w:val="24"/>
        </w:rPr>
        <w:t>1</w:t>
      </w:r>
      <w:r w:rsidRPr="00126E4E">
        <w:rPr>
          <w:rFonts w:ascii="Times New Roman" w:hAnsi="Times New Roman" w:cs="Times New Roman"/>
          <w:sz w:val="24"/>
          <w:szCs w:val="24"/>
        </w:rPr>
        <w:t>/</w:t>
      </w:r>
      <w:r w:rsidR="00711D25">
        <w:rPr>
          <w:rFonts w:ascii="Times New Roman" w:hAnsi="Times New Roman" w:cs="Times New Roman"/>
          <w:sz w:val="24"/>
          <w:szCs w:val="24"/>
        </w:rPr>
        <w:t>22</w:t>
      </w:r>
      <w:r w:rsidRPr="00126E4E">
        <w:rPr>
          <w:rFonts w:ascii="Times New Roman" w:hAnsi="Times New Roman" w:cs="Times New Roman"/>
          <w:sz w:val="24"/>
          <w:szCs w:val="24"/>
        </w:rPr>
        <w:t>) članak 22. mijenja se i glasi:</w:t>
      </w:r>
    </w:p>
    <w:p w14:paraId="5E8AFD8A" w14:textId="767CBE6C" w:rsidR="00126E4E" w:rsidRP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2D850E" w14:textId="782A5C78" w:rsidR="00126E4E" w:rsidRP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F1E2208" w14:textId="77777777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(1) Strukturu cijene javne usluge čini: cijena obvezne minimalne javne usluge (MJU) i cijena javne usluge za količinu predanog miješanog komunalnog otpada (C), a određuje se prema izrazu:</w:t>
      </w:r>
      <w:r w:rsidRPr="00126E4E">
        <w:rPr>
          <w:rFonts w:ascii="Times New Roman" w:hAnsi="Times New Roman" w:cs="Times New Roman"/>
          <w:sz w:val="24"/>
          <w:szCs w:val="24"/>
        </w:rPr>
        <w:br/>
        <w:t>CJU = MJU + C.</w:t>
      </w:r>
    </w:p>
    <w:p w14:paraId="0E562F79" w14:textId="2F53DBA5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Korisnik javne usluge dužan je platiti davatelju usluge iznos cijene za obračunsko mjesto i obračunsko razdoblje, osim ako je riječ o obračunskom mjestu na kojem se nekretnina trajno ne koristi u smislu članka 71. Zakona.</w:t>
      </w:r>
    </w:p>
    <w:p w14:paraId="1B67F014" w14:textId="7777777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(2) Cijena obvezne minimalne javne usluge pokriva troškove javne usluge koju je potrebno osigurati kako bi sustav sakupljanja komunalnog otpada mogao ispuniti svoju svrhu poštujući pritom obvezu o osiguranju primjene načela »onečišćivač plaća«, načela ekonomski održivog poslovanja te sigurnosti, redovitosti i kvalitete pružanja javne usluge sukladno Zakonu, ovoj Odluci i drugim propisima.</w:t>
      </w:r>
    </w:p>
    <w:p w14:paraId="16E32FE0" w14:textId="16157DE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(3) Cijena obvezne minimalne javne usluge za korisnika kategorije kućanstvo jedinstvena je na čitavom području primjene ove Odluke, a iznosi: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="00E84EE8">
        <w:rPr>
          <w:rFonts w:ascii="Times New Roman" w:hAnsi="Times New Roman" w:cs="Times New Roman"/>
          <w:sz w:val="24"/>
          <w:szCs w:val="24"/>
        </w:rPr>
        <w:t>7,64</w:t>
      </w:r>
      <w:r w:rsidRPr="00126E4E">
        <w:rPr>
          <w:rFonts w:ascii="Times New Roman" w:hAnsi="Times New Roman" w:cs="Times New Roman"/>
          <w:sz w:val="24"/>
          <w:szCs w:val="24"/>
        </w:rPr>
        <w:t xml:space="preserve"> eura (slovima: osam eura i jedanaest centa) mjesečno, bez PDV-a.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Pr="00126E4E">
        <w:rPr>
          <w:rFonts w:ascii="Times New Roman" w:hAnsi="Times New Roman" w:cs="Times New Roman"/>
          <w:sz w:val="24"/>
          <w:szCs w:val="24"/>
        </w:rPr>
        <w:t>Cijena obvezne minimalne javne usluge za korisnika koji nije kućanstvo jedinstvena je na čitavom području primjene ove Odluke, a iznosi:</w:t>
      </w:r>
      <w:r w:rsidRPr="00126E4E">
        <w:rPr>
          <w:rFonts w:ascii="Times New Roman" w:hAnsi="Times New Roman" w:cs="Times New Roman"/>
          <w:sz w:val="24"/>
          <w:szCs w:val="24"/>
        </w:rPr>
        <w:br/>
      </w:r>
      <w:r w:rsidR="00E84EE8">
        <w:rPr>
          <w:rFonts w:ascii="Times New Roman" w:hAnsi="Times New Roman" w:cs="Times New Roman"/>
          <w:sz w:val="24"/>
          <w:szCs w:val="24"/>
        </w:rPr>
        <w:t>9,95</w:t>
      </w:r>
      <w:r w:rsidRPr="00126E4E">
        <w:rPr>
          <w:rFonts w:ascii="Times New Roman" w:hAnsi="Times New Roman" w:cs="Times New Roman"/>
          <w:sz w:val="24"/>
          <w:szCs w:val="24"/>
        </w:rPr>
        <w:t xml:space="preserve"> eura (slovima: deset eura i pedeset sedam centa) mjesečno, bez PDV-a.</w:t>
      </w:r>
    </w:p>
    <w:p w14:paraId="6CDAA3CD" w14:textId="77777777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(4) Cijena javne usluge za predanu količinu miješanog komunalnog otpada naplaćuje se razmjerno količini predanog otpada, sukladno kriteriju iz članka 5. ove Odluke, odnosno podatcima iz evidencije o predanom otpadu.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Pr="00126E4E">
        <w:rPr>
          <w:rFonts w:ascii="Times New Roman" w:hAnsi="Times New Roman" w:cs="Times New Roman"/>
          <w:sz w:val="24"/>
          <w:szCs w:val="24"/>
        </w:rPr>
        <w:t>Cijena javne usluge za predanu količinu miješanog komunalnog otpada određuje se prema izrazu:</w:t>
      </w:r>
    </w:p>
    <w:p w14:paraId="6B86ADFB" w14:textId="684CFEDF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lastRenderedPageBreak/>
        <w:t>C = JCV × BP × U</w:t>
      </w:r>
    </w:p>
    <w:p w14:paraId="26E17540" w14:textId="77777777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gdje je:</w:t>
      </w:r>
    </w:p>
    <w:p w14:paraId="1099A79A" w14:textId="722C41B3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C – cijena javne usluge za količinu predanog miješanog komunalnog otpada izražena u eurima;</w:t>
      </w:r>
      <w:r w:rsidRPr="00126E4E">
        <w:rPr>
          <w:rFonts w:ascii="Times New Roman" w:hAnsi="Times New Roman" w:cs="Times New Roman"/>
          <w:sz w:val="24"/>
          <w:szCs w:val="24"/>
        </w:rPr>
        <w:br/>
        <w:t>JCV – jedinična cijena za pražnjenje određenog volumena spremnika miješanog komunalnog otpada, izražena u eurima sukladno Cjeniku;</w:t>
      </w:r>
    </w:p>
    <w:p w14:paraId="7C8A749D" w14:textId="77777777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BP – broj pražnjenja spremnika miješanog komunalnog otpada u obračunskom razdoblju sukladno podacima u evidenciji o pražnjenju spremnika;</w:t>
      </w:r>
    </w:p>
    <w:p w14:paraId="24B07287" w14:textId="325BF09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U – udio korisnika javne usluge u korištenju spremnika.</w:t>
      </w:r>
    </w:p>
    <w:p w14:paraId="202669D4" w14:textId="7777777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(5) Kad jedan korisnik javne usluge samostalno koristi spremnik, udio korisnika javne usluge u korištenju spremnika iznosi 1. Kad više korisnika javne usluge zajednički koriste spremnik, zbroj udjela svih korisnika, određenih međusobnim sporazumom ili prijedlogom davatelja javne usluge, mora iznositi 1.</w:t>
      </w:r>
    </w:p>
    <w:p w14:paraId="7CB6BA1C" w14:textId="458E3A8B" w:rsidR="00126E4E" w:rsidRP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0449C1" w14:textId="77777777" w:rsidR="00126E4E" w:rsidRP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90ECB0C" w14:textId="5C662CC2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5F578E">
        <w:rPr>
          <w:rFonts w:ascii="Times New Roman" w:hAnsi="Times New Roman" w:cs="Times New Roman"/>
          <w:sz w:val="24"/>
          <w:szCs w:val="24"/>
        </w:rPr>
        <w:t>danom objave u</w:t>
      </w:r>
      <w:r w:rsidRPr="00126E4E">
        <w:rPr>
          <w:rFonts w:ascii="Times New Roman" w:hAnsi="Times New Roman" w:cs="Times New Roman"/>
          <w:sz w:val="24"/>
          <w:szCs w:val="24"/>
        </w:rPr>
        <w:t xml:space="preserve"> „Službenom glasniku Općine Promina“.</w:t>
      </w:r>
    </w:p>
    <w:p w14:paraId="17903D0A" w14:textId="7C68C0A2" w:rsid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6D84F6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B19A56" w14:textId="7705D29B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26641349" w14:textId="3A34752A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796D72F2" w14:textId="77777777" w:rsidR="007842D0" w:rsidRDefault="007842D0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EAFE9B" w14:textId="260CA9F2" w:rsidR="00D36366" w:rsidRDefault="00D36366" w:rsidP="00D36366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4C7B4EFF" w14:textId="440460E4" w:rsidR="00D36366" w:rsidRPr="00126E4E" w:rsidRDefault="00D36366" w:rsidP="00D36366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sectPr w:rsidR="00D36366" w:rsidRPr="00126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4E"/>
    <w:rsid w:val="000A595B"/>
    <w:rsid w:val="00126E4E"/>
    <w:rsid w:val="001D474E"/>
    <w:rsid w:val="004A0436"/>
    <w:rsid w:val="004D335D"/>
    <w:rsid w:val="005F578E"/>
    <w:rsid w:val="00711D25"/>
    <w:rsid w:val="007842D0"/>
    <w:rsid w:val="007A6ACC"/>
    <w:rsid w:val="008D6503"/>
    <w:rsid w:val="00B60FC6"/>
    <w:rsid w:val="00C04165"/>
    <w:rsid w:val="00D36366"/>
    <w:rsid w:val="00DC5244"/>
    <w:rsid w:val="00E84EE8"/>
    <w:rsid w:val="00E8662A"/>
    <w:rsid w:val="00FA5D39"/>
    <w:rsid w:val="00FC5199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B04D"/>
  <w15:chartTrackingRefBased/>
  <w15:docId w15:val="{92695247-38A1-48FC-B7B9-D2135DA5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6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6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6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6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6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6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6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6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6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6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6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6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6E4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6E4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6E4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6E4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6E4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6E4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6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6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6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6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6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6E4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6E4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6E4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6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6E4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6E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PROMINA d.o.o.</dc:creator>
  <cp:keywords/>
  <dc:description/>
  <cp:lastModifiedBy>Ana Maria Vukušić</cp:lastModifiedBy>
  <cp:revision>12</cp:revision>
  <cp:lastPrinted>2026-03-10T10:25:00Z</cp:lastPrinted>
  <dcterms:created xsi:type="dcterms:W3CDTF">2026-01-22T08:59:00Z</dcterms:created>
  <dcterms:modified xsi:type="dcterms:W3CDTF">2026-03-10T10:25:00Z</dcterms:modified>
</cp:coreProperties>
</file>